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558"/>
        <w:gridCol w:w="234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黄丽萍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196604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044575" cy="1519555"/>
                  <wp:effectExtent l="0" t="0" r="6985" b="4445"/>
                  <wp:docPr id="1" name="图片 1" descr="黄丽萍2寸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黄丽萍2寸照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5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本科，江西财经大学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学士，江西财经大学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  <w:bookmarkEnd w:id="0"/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会计理论与实务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13979862547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490349255@qq.com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1986.09—1990.07    江西财经大学   学习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1990.07—1992.06    江西新余钢铁有限责任公司财务处   会计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1996.06—1997.08：南昌大学，</w:t>
            </w:r>
            <w:r>
              <w:rPr>
                <w:rFonts w:hint="eastAsia" w:ascii="宋体" w:hAnsi="宋体"/>
                <w:szCs w:val="21"/>
                <w:lang w:eastAsia="zh-CN"/>
              </w:rPr>
              <w:t>应用经济学专业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研究生主干课程学习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结业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1992.07—2002.12   江西新余钢铁有限责任公司职工大学   </w:t>
            </w:r>
            <w:r>
              <w:rPr>
                <w:rFonts w:hint="eastAsia" w:ascii="宋体" w:hAnsi="宋体"/>
                <w:szCs w:val="21"/>
                <w:lang w:eastAsia="zh-CN"/>
              </w:rPr>
              <w:t>讲师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2003.01—2006.10  景德镇陶瓷学院工商学院  副教授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2006.11--2016.03  景德镇陶瓷学院工商学院   教授 硕士生导师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2016.04—至今  景德镇陶瓷大学管理与经济学院 教授  硕士生导师</w:t>
            </w: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lang w:val="en-US" w:eastAsia="zh-CN"/>
              </w:rPr>
              <w:t>2009级-2013级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会计学硕士（学术）《成本管理会计理论与实务》课程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017级--2021级会计学专业硕士《内部控制与风险管理》，《高级管理会计理论与实务》课程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spacing w:line="283" w:lineRule="exac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283" w:lineRule="exact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宋体" w:hAnsi="宋体"/>
                <w:szCs w:val="21"/>
                <w:lang w:eastAsia="zh-CN"/>
              </w:rPr>
              <w:t>完成</w:t>
            </w:r>
            <w:r>
              <w:rPr>
                <w:rFonts w:hint="eastAsia" w:ascii="宋体" w:hAnsi="宋体"/>
                <w:szCs w:val="21"/>
              </w:rPr>
              <w:t>江西省教育厅教学改革一般课题：</w:t>
            </w:r>
            <w:r>
              <w:rPr>
                <w:rFonts w:hint="eastAsia" w:ascii="宋体"/>
                <w:szCs w:val="21"/>
              </w:rPr>
              <w:t>“互联网+”视域下应用型高校创新型会计人才培养模式研究与实践，20</w:t>
            </w:r>
            <w:r>
              <w:rPr>
                <w:rFonts w:hint="eastAsia" w:ascii="宋体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.12</w:t>
            </w:r>
            <w:r>
              <w:rPr>
                <w:rFonts w:hint="eastAsia" w:ascii="宋体"/>
                <w:szCs w:val="21"/>
                <w:lang w:eastAsia="zh-CN"/>
              </w:rPr>
              <w:t>结题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（2）主持</w:t>
            </w:r>
            <w:r>
              <w:rPr>
                <w:rFonts w:hint="eastAsia" w:ascii="宋体" w:hAnsi="宋体"/>
                <w:szCs w:val="21"/>
                <w:lang w:eastAsia="zh-CN"/>
              </w:rPr>
              <w:t>完成</w:t>
            </w:r>
            <w:r>
              <w:rPr>
                <w:rFonts w:hint="eastAsia" w:ascii="宋体" w:hAnsi="宋体"/>
                <w:szCs w:val="21"/>
              </w:rPr>
              <w:t>景德镇市社会科学规划一般项目：利用风险投资推进江西省战略性新兴产业发展研究—以景德镇为例，2017.06结题；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（3）主持完成景德镇市社科规划项目：景德镇市社会科学研究十一五规划项目，景德镇引进战略投资实体，做大做强优势产业研究， 2012.12结题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）指导学生创业项目：“凸土”农村特色产品交易平台，国家级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2018.12结题；</w:t>
            </w:r>
          </w:p>
          <w:p>
            <w:pPr>
              <w:spacing w:line="283" w:lineRule="exact"/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指导大学生创新训练项目：产学研融合视角下的陶大小镇智</w:t>
            </w:r>
            <w:r>
              <w:rPr>
                <w:rFonts w:hint="eastAsia" w:ascii="宋体" w:hAnsi="宋体" w:cs="宋体"/>
                <w:bCs/>
                <w:szCs w:val="21"/>
              </w:rPr>
              <w:t>力体系研究，</w:t>
            </w:r>
            <w:r>
              <w:rPr>
                <w:rFonts w:hint="eastAsia" w:ascii="宋体" w:hAnsi="宋体"/>
                <w:szCs w:val="21"/>
              </w:rPr>
              <w:t>2021年6月</w:t>
            </w:r>
            <w:r>
              <w:rPr>
                <w:rFonts w:hint="eastAsia" w:ascii="宋体" w:hAnsi="宋体" w:cs="宋体"/>
                <w:bCs/>
                <w:szCs w:val="21"/>
              </w:rPr>
              <w:t>校级立项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，在研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  <w:lang w:eastAsia="zh-CN"/>
              </w:rPr>
              <w:t>江西省</w:t>
            </w:r>
            <w:r>
              <w:rPr>
                <w:rFonts w:hint="eastAsia" w:ascii="宋体" w:hAnsi="宋体"/>
                <w:szCs w:val="21"/>
              </w:rPr>
              <w:t>级艺术基金项目《文化资源整合视角下江西旅游品牌体系建设研究》，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2019年立项，</w:t>
            </w:r>
            <w:r>
              <w:rPr>
                <w:rFonts w:hint="eastAsia" w:ascii="宋体" w:hAnsi="宋体"/>
                <w:szCs w:val="21"/>
              </w:rPr>
              <w:t>在研；</w:t>
            </w:r>
          </w:p>
          <w:p>
            <w:pPr>
              <w:spacing w:line="283" w:lineRule="exact"/>
              <w:rPr>
                <w:rFonts w:hint="eastAsia" w:ascii="宋体" w:hAnsi="宋体" w:cs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spacing w:line="283" w:lineRule="exac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line="283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(1)2016年度与2018年度被评为校级：优秀教师；</w:t>
            </w:r>
          </w:p>
          <w:p>
            <w:pPr>
              <w:spacing w:line="283" w:lineRule="exact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（2）2020年度与2021年度被评为校级：教书育人先进个人</w:t>
            </w:r>
          </w:p>
          <w:p>
            <w:pPr>
              <w:spacing w:line="283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）指导学生参加2017年“科云杯”全国大学生财会职业能力大赛（本科组），2017年7月全国赛，荣获团体二等奖；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获优秀指导老师奖</w:t>
            </w:r>
          </w:p>
          <w:p>
            <w:pPr>
              <w:spacing w:line="283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）指导学生参加2017年全国应用型本科会计技能竞赛（本科组），2017年7月区域赛，4名参赛选手中，1人荣获个人三等奖；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获优秀指导老师奖</w:t>
            </w:r>
          </w:p>
          <w:p>
            <w:pPr>
              <w:spacing w:line="283" w:lineRule="exac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>2021.07，指导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sz w:val="21"/>
                <w:szCs w:val="21"/>
              </w:rPr>
              <w:t>项目：《实“醛”实美--陶瓷式智能甲醛监控净化器》获第七届景德镇陶瓷大学“互联网+”大学生创新创业大赛金奖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战略性新兴产业之LED产业发展问题及对策研究，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科技创业月刊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2014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09-10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基于风险投资视角的战略性新兴产业发展研究——来自江西省数据，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财会通讯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2014-07-25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景德镇旅游产业与文化创意产业融合模式探究，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价格月刊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2013-08-15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发展初期的江西省战略性新兴产业融资方式探讨，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特区经济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2012-12-25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景德镇市产业转型SWOT分析及对策，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价格月刊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2012-08-15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景德镇引进战略投资实体做大做强陶瓷产业研究，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陶瓷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2012-05-10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景德镇引进战略投资实体,做大做强陶瓷产业的研究，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中国陶瓷工业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sz w:val="21"/>
                <w:szCs w:val="21"/>
              </w:rPr>
              <w:t>2012-04-15</w:t>
            </w:r>
            <w:r>
              <w:rPr>
                <w:rFonts w:hint="eastAsia" w:ascii="宋体" w:hAnsi="宋体" w:cs="Arial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江西陶瓷产业人力资源保障策略研究，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景德镇高专学报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2012-03-15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spacing w:before="156" w:beforeLines="50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）“互联网+”视域下应用型高校创新型会计人才培养模式构建，创新创业理论研究与实践，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2020-09-17</w:t>
            </w:r>
          </w:p>
          <w:p>
            <w:pPr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83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主编教材</w:t>
            </w:r>
            <w:r>
              <w:rPr>
                <w:rFonts w:hint="eastAsia" w:ascii="宋体" w:hAnsi="宋体"/>
                <w:szCs w:val="21"/>
              </w:rPr>
              <w:t>《会计学原理与实务》，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2019.08江西高校出版社出版</w:t>
            </w:r>
          </w:p>
          <w:p>
            <w:pPr>
              <w:spacing w:line="283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主编教材</w:t>
            </w:r>
            <w:r>
              <w:rPr>
                <w:rFonts w:hint="eastAsia" w:ascii="宋体" w:hAnsi="宋体"/>
                <w:szCs w:val="21"/>
              </w:rPr>
              <w:t>《</w:t>
            </w:r>
            <w:r>
              <w:rPr>
                <w:rFonts w:hint="eastAsia" w:ascii="宋体" w:hAnsi="宋体"/>
                <w:szCs w:val="21"/>
                <w:lang w:eastAsia="zh-CN"/>
              </w:rPr>
              <w:t>成本</w:t>
            </w:r>
            <w:r>
              <w:rPr>
                <w:rFonts w:hint="eastAsia" w:ascii="宋体" w:hAnsi="宋体"/>
                <w:szCs w:val="21"/>
              </w:rPr>
              <w:t>会计学》，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2019.01江西高校出版社出版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jc w:val="both"/>
        <w:rPr>
          <w:rFonts w:hint="eastAsia" w:ascii="黑体" w:eastAsia="黑体"/>
          <w:b/>
          <w:sz w:val="24"/>
        </w:rPr>
      </w:pPr>
    </w:p>
    <w:p>
      <w:pPr>
        <w:ind w:firstLine="6264" w:firstLineChars="2600"/>
        <w:jc w:val="both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/>
          <w:sz w:val="24"/>
          <w:lang w:val="en-US" w:eastAsia="zh-CN"/>
        </w:rPr>
        <w:t>2022.04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3C25A"/>
    <w:multiLevelType w:val="singleLevel"/>
    <w:tmpl w:val="56F3C25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BB1145F"/>
    <w:rsid w:val="0F3D3593"/>
    <w:rsid w:val="12FA1159"/>
    <w:rsid w:val="13DF5603"/>
    <w:rsid w:val="145B3C13"/>
    <w:rsid w:val="24E92891"/>
    <w:rsid w:val="26FD33A7"/>
    <w:rsid w:val="3E3371D8"/>
    <w:rsid w:val="42E4279F"/>
    <w:rsid w:val="43E30568"/>
    <w:rsid w:val="584E7C2E"/>
    <w:rsid w:val="5A3D771D"/>
    <w:rsid w:val="5BAE0579"/>
    <w:rsid w:val="5D0C0251"/>
    <w:rsid w:val="68BF11CF"/>
    <w:rsid w:val="7B0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1260</Words>
  <Characters>1559</Characters>
  <Lines>0</Lines>
  <Paragraphs>0</Paragraphs>
  <TotalTime>0</TotalTime>
  <ScaleCrop>false</ScaleCrop>
  <LinksUpToDate>false</LinksUpToDate>
  <CharactersWithSpaces>1599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9E31EB3E917B41A48324D3DABBDAFF76</vt:lpwstr>
  </property>
</Properties>
</file>