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3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038"/>
        <w:gridCol w:w="1688"/>
        <w:gridCol w:w="234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龚志文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1971.04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090295" cy="1454150"/>
                  <wp:effectExtent l="0" t="0" r="1905" b="6350"/>
                  <wp:docPr id="1" name="图片 1" descr="dc599f63521d31bfa473f01b0cd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c599f63521d31bfa473f01b0cd37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教授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（华侨大学）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（华侨大学）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应用经济、艺术经济、管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理科学与工程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公司金融、文化经济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13767858918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gzwjlm111@163.com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湖南省新化人，教授，管理学博士，中国经济学会理事，现任景德镇陶瓷大学管理与经济学院教师，硕士生导师。主要从事财务管理、金融和应用经济的教学与科研工作。</w:t>
            </w: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主讲《财务管理理论与实务》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《财务报表分析》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和《论文写作与规范》</w:t>
            </w:r>
            <w: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等研究生核心主干课程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lang w:val="en-US" w:eastAsia="zh-CN"/>
              </w:rPr>
              <w:t>主持完成江西省社科课题4项；主持完成科技厅软科学课题1项；主持完成省艺术规划课题1项；主持完成省教育规划课题1项；主持完成省教改课题1项；主持完成市厅级课题3项。在研厅级课题2项和省社科地区基金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获得过优秀教书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育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人称号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</w:rPr>
              <w:t>在《中国管理科学》发表CSSCI论文2篇，在《系统工程学报》发表CSCD论文1篇，在《会计研究》以通讯作者身份发表CSSCI论文1篇，在《科技进步与对策》发表CSSCI论文1篇。发表核心期刊论文10余篇，ISIP论文2篇。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jc w:val="both"/>
        <w:rPr>
          <w:rFonts w:hint="eastAsia"/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436587F"/>
    <w:rsid w:val="0B7E53F5"/>
    <w:rsid w:val="1C681B8D"/>
    <w:rsid w:val="26FD33A7"/>
    <w:rsid w:val="6033001E"/>
    <w:rsid w:val="65BD2836"/>
    <w:rsid w:val="78E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99"/>
    <w:pPr>
      <w:widowControl w:val="0"/>
      <w:spacing w:line="480" w:lineRule="exact"/>
      <w:ind w:firstLine="420" w:firstLineChars="100"/>
      <w:jc w:val="center"/>
    </w:pPr>
    <w:rPr>
      <w:rFonts w:ascii="Times New Roman" w:hAnsi="Times New Roman" w:eastAsia="宋体" w:cs="Times New Roman"/>
      <w:b/>
      <w:bCs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541</Characters>
  <Lines>0</Lines>
  <Paragraphs>0</Paragraphs>
  <TotalTime>0</TotalTime>
  <ScaleCrop>false</ScaleCrop>
  <LinksUpToDate>false</LinksUpToDate>
  <CharactersWithSpaces>541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822208A530484549965060011D693486</vt:lpwstr>
  </property>
  <property fmtid="{D5CDD505-2E9C-101B-9397-08002B2CF9AE}" pid="4" name="commondata">
    <vt:lpwstr>eyJoZGlkIjoiYjU2MzJhZDllMzY3MzFiYjIzZTcxZjlhYjM0M2NmMzMifQ==</vt:lpwstr>
  </property>
</Properties>
</file>