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熊恒庆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1974-02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239520" cy="1858010"/>
                  <wp:effectExtent l="0" t="0" r="17780" b="8890"/>
                  <wp:docPr id="1" name="图片 1" descr="6db84948de2214374ca41dbf6b9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db84948de2214374ca41dbf6b971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华中科技大学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华中科技大学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  <w:bookmarkStart w:id="0" w:name="_GoBack"/>
            <w:bookmarkEnd w:id="0"/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物流与供应链管理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15079807927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490186566@qq.com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  <w:r>
              <w:t>2003</w:t>
            </w:r>
            <w:r>
              <w:rPr>
                <w:rFonts w:hint="eastAsia"/>
              </w:rPr>
              <w:t>.</w:t>
            </w:r>
            <w:r>
              <w:t>9-2006</w:t>
            </w:r>
            <w:r>
              <w:rPr>
                <w:rFonts w:hint="eastAsia"/>
              </w:rPr>
              <w:t>.</w:t>
            </w:r>
            <w:r>
              <w:t>1</w:t>
            </w:r>
            <w:r>
              <w:rPr>
                <w:rFonts w:hint="eastAsia"/>
              </w:rPr>
              <w:t xml:space="preserve">  江西财经大学             工商管理硕士   硕士研究生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t>2006</w:t>
            </w:r>
            <w:r>
              <w:rPr>
                <w:rFonts w:hint="eastAsia"/>
              </w:rPr>
              <w:t>.</w:t>
            </w:r>
            <w:r>
              <w:t>9-2007</w:t>
            </w:r>
            <w:r>
              <w:rPr>
                <w:rFonts w:hint="eastAsia"/>
              </w:rPr>
              <w:t>.1  江西工业贸易职业学院     物流教师</w:t>
            </w:r>
          </w:p>
          <w:p>
            <w:pPr>
              <w:spacing w:line="288" w:lineRule="auto"/>
            </w:pPr>
            <w:r>
              <w:t>2007</w:t>
            </w:r>
            <w:r>
              <w:rPr>
                <w:rFonts w:hint="eastAsia"/>
              </w:rPr>
              <w:t>.</w:t>
            </w:r>
            <w:r>
              <w:t>9-2008</w:t>
            </w:r>
            <w:r>
              <w:rPr>
                <w:rFonts w:hint="eastAsia"/>
              </w:rPr>
              <w:t>.</w:t>
            </w:r>
            <w:r>
              <w:t>6</w:t>
            </w:r>
            <w:r>
              <w:rPr>
                <w:rFonts w:hint="eastAsia"/>
              </w:rPr>
              <w:t xml:space="preserve">  南昌理工学院             物流教师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4032" w:hanging="4032" w:hangingChars="192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kern w:val="0"/>
                <w:szCs w:val="21"/>
              </w:rPr>
              <w:t>2008.9-20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.6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 xml:space="preserve">  华中科技大学             管理科学与工程，博士研究生</w:t>
            </w:r>
          </w:p>
          <w:p>
            <w:pPr>
              <w:rPr>
                <w:rFonts w:hint="default" w:ascii="黑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</w:rPr>
              <w:t xml:space="preserve">2012.6-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景德镇陶瓷大学 </w:t>
            </w:r>
            <w: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物流教师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担任研究生课程：《供应链管理》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主持完成江西省2013年度高校人文社科项目“服务经济与互联网环境下的供应链延迟策略研究”（GL1333）；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主持完成景德镇市2014年度科技局科技项目“供应链延迟策略在陶瓷产业中的应用”（20142GY23）；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③主持完成江西省2016年度艺术科学规划项目“设计艺术视角下的陶瓷文化创意产业发展研究”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（YG2016033）；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④主持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完成</w:t>
            </w:r>
            <w:r>
              <w:rPr>
                <w:rFonts w:hint="default" w:ascii="宋体" w:hAnsi="宋体" w:eastAsia="宋体" w:cs="宋体"/>
                <w:lang w:val="en-US" w:eastAsia="zh-CN"/>
              </w:rPr>
              <w:t>景德镇市2017年度科技局软科学项目“中国民俗艺术符号在景德镇陶瓷文化创意产业中的应用”（20171RKX024）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A3类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基于风险厌恶的供应链订货时机分析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中国管理科学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2013年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，第一作者，CSSCI收录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A3类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延迟理论在网络时代出版发行领域的应用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编辑之友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2014 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，第一作者，CSSCI收录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A3类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供应链订货时机协调：一个风险厌恶的视角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中国管理科学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，第一作者，CSSCI收录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B1类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基于延迟策略的供应链风险管理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科技管理研究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2013年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19期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，第一作者，CSSCI扩展版收录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B1类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延迟策略对供应链关系的影响分析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科技管理研究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2013年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，第一作者，CSSCI扩展版收录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B1类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延迟制造下供应商毗邻于制造商现象分析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技术经济与管理研究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2014年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，第一作者，CSSCI扩展版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基于供应商服务水平的订货时机Pareto分析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工业工程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2012年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基于物流视角的大规模定制研究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物流技术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2013年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12期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延迟实践对业务外包的影响分析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物流技术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2014年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延迟制造下的供应商关系管理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物流技术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2014年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延迟策略：中国电商企业突围的利器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企业经济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2016年第2期，第一作者，中文核心期刊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Times New Roman"/>
              </w:rPr>
              <w:t>供应链视角下的陶瓷产业延迟应用分析</w:t>
            </w:r>
            <w:r>
              <w:rPr>
                <w:rFonts w:hint="eastAsia" w:ascii="Times New Roman"/>
                <w:lang w:eastAsia="zh-CN"/>
              </w:rPr>
              <w:t>》，《</w:t>
            </w:r>
            <w:r>
              <w:rPr>
                <w:rFonts w:hint="eastAsia" w:ascii="Times New Roman"/>
              </w:rPr>
              <w:t>技术经济与管理研究</w:t>
            </w:r>
            <w:r>
              <w:rPr>
                <w:rFonts w:hint="eastAsia" w:ascii="Times New Roman"/>
                <w:lang w:eastAsia="zh-CN"/>
              </w:rPr>
              <w:t>》</w:t>
            </w:r>
            <w:r>
              <w:rPr>
                <w:rFonts w:hint="eastAsia" w:ascii="Times New Roman"/>
              </w:rPr>
              <w:t>2017</w:t>
            </w:r>
            <w:r>
              <w:rPr>
                <w:rFonts w:hint="eastAsia" w:ascii="Times New Roman"/>
                <w:lang w:eastAsia="zh-CN"/>
              </w:rPr>
              <w:t>年第</w:t>
            </w:r>
            <w:r>
              <w:rPr>
                <w:rFonts w:hint="eastAsia" w:ascii="Times New Roman"/>
              </w:rPr>
              <w:t>12</w:t>
            </w:r>
            <w:r>
              <w:rPr>
                <w:rFonts w:hint="eastAsia" w:ascii="Times New Roman"/>
                <w:lang w:eastAsia="zh-CN"/>
              </w:rPr>
              <w:t>期，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第一作者，中文核心期刊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hanging="420" w:hanging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服务水平视角下的易逝品订货时机分析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工业工程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2016年第3期，第一作者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hanging="420" w:hanging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Times New Roman"/>
              </w:rPr>
              <w:t>吉祥元素在陶瓷文化创意产业中的应用分析</w:t>
            </w:r>
            <w:r>
              <w:rPr>
                <w:rFonts w:hint="eastAsia" w:ascii="Times New Roman"/>
                <w:lang w:eastAsia="zh-CN"/>
              </w:rPr>
              <w:t>》，《</w:t>
            </w:r>
            <w:r>
              <w:rPr>
                <w:rFonts w:hint="eastAsia" w:ascii="Times New Roman"/>
              </w:rPr>
              <w:t>商业经济</w:t>
            </w:r>
            <w:r>
              <w:rPr>
                <w:rFonts w:hint="eastAsia" w:ascii="Times New Roman"/>
                <w:lang w:eastAsia="zh-CN"/>
              </w:rPr>
              <w:t>》</w:t>
            </w:r>
            <w:r>
              <w:rPr>
                <w:rFonts w:hint="eastAsia" w:ascii="Times New Roman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年第3期，第一作者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 w:hanging="420" w:hangingChars="200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：《中国陶瓷传统吉祥元素的现代演变分析》，《艺术与设计(理论)》2018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期，第一作者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jc w:val="both"/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3A211"/>
    <w:multiLevelType w:val="singleLevel"/>
    <w:tmpl w:val="5A33A21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65002B5"/>
    <w:rsid w:val="15A77646"/>
    <w:rsid w:val="1C7C7A0E"/>
    <w:rsid w:val="206630C6"/>
    <w:rsid w:val="26FD33A7"/>
    <w:rsid w:val="457301C7"/>
    <w:rsid w:val="7DA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1099</Words>
  <Characters>1325</Characters>
  <Lines>0</Lines>
  <Paragraphs>0</Paragraphs>
  <TotalTime>0</TotalTime>
  <ScaleCrop>false</ScaleCrop>
  <LinksUpToDate>false</LinksUpToDate>
  <CharactersWithSpaces>1400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DF0DF3D631064C59ADE6491D90963B55</vt:lpwstr>
  </property>
</Properties>
</file>